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544"/>
      </w:tblGrid>
      <w:tr w:rsidR="00F60FD8" w:rsidRPr="00F60FD8" w:rsidTr="00E31451">
        <w:trPr>
          <w:trHeight w:val="1266"/>
        </w:trPr>
        <w:tc>
          <w:tcPr>
            <w:tcW w:w="3510" w:type="dxa"/>
          </w:tcPr>
          <w:p w:rsidR="00F60FD8" w:rsidRPr="006B39E9" w:rsidRDefault="00F60FD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E135FC"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Няшабöж</w:t>
            </w:r>
            <w:proofErr w:type="spellEnd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</w:p>
          <w:p w:rsidR="00F60FD8" w:rsidRPr="006B39E9" w:rsidRDefault="00F60FD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сикт</w:t>
            </w:r>
            <w:proofErr w:type="spellEnd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F60FD8" w:rsidRPr="006B39E9" w:rsidRDefault="00F60FD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Сöвет</w:t>
            </w:r>
            <w:proofErr w:type="spellEnd"/>
            <w:proofErr w:type="gramEnd"/>
            <w:r w:rsidRPr="006B39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60FD8" w:rsidRPr="00F60FD8" w:rsidRDefault="00F60FD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C5180A" wp14:editId="533836DC">
                  <wp:extent cx="601980" cy="591185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FD8" w:rsidRPr="00F60FD8" w:rsidRDefault="00F60FD8" w:rsidP="00F6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60FD8" w:rsidRPr="00F60FD8" w:rsidRDefault="00F60FD8" w:rsidP="00F60F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D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Совет </w:t>
            </w:r>
          </w:p>
          <w:p w:rsidR="00F60FD8" w:rsidRPr="00F60FD8" w:rsidRDefault="00F60FD8" w:rsidP="00F60FD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FD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 w:rsidR="00E135F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Няшабож</w:t>
            </w:r>
            <w:proofErr w:type="spellEnd"/>
            <w:r w:rsidRPr="00F60FD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60FD8" w:rsidRPr="00F60FD8" w:rsidRDefault="00F60FD8" w:rsidP="00F6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FD8" w:rsidRPr="00F60FD8" w:rsidTr="00EF67FD">
        <w:trPr>
          <w:trHeight w:val="576"/>
        </w:trPr>
        <w:tc>
          <w:tcPr>
            <w:tcW w:w="8897" w:type="dxa"/>
            <w:gridSpan w:val="3"/>
            <w:vAlign w:val="center"/>
          </w:tcPr>
          <w:p w:rsidR="00F60FD8" w:rsidRPr="006B39E9" w:rsidRDefault="00F60FD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6B39E9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КЫВКÖРТÖД</w:t>
            </w:r>
          </w:p>
          <w:p w:rsidR="00E05EB8" w:rsidRPr="006B39E9" w:rsidRDefault="00E05EB8" w:rsidP="00F6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B39E9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РЕШЕНИЕ</w:t>
            </w:r>
          </w:p>
        </w:tc>
      </w:tr>
    </w:tbl>
    <w:p w:rsidR="00BC22F5" w:rsidRPr="00BC22F5" w:rsidRDefault="00BC22F5">
      <w:pPr>
        <w:rPr>
          <w:rFonts w:ascii="Times New Roman" w:hAnsi="Times New Roman" w:cs="Times New Roman"/>
          <w:sz w:val="32"/>
          <w:szCs w:val="32"/>
        </w:rPr>
      </w:pPr>
    </w:p>
    <w:p w:rsidR="00BC22F5" w:rsidRPr="00BC22F5" w:rsidRDefault="00BC22F5">
      <w:pPr>
        <w:rPr>
          <w:rFonts w:ascii="Times New Roman" w:hAnsi="Times New Roman" w:cs="Times New Roman"/>
          <w:sz w:val="32"/>
          <w:szCs w:val="32"/>
        </w:rPr>
      </w:pPr>
    </w:p>
    <w:p w:rsidR="00BC22F5" w:rsidRDefault="00BC22F5">
      <w:pPr>
        <w:rPr>
          <w:rFonts w:ascii="Times New Roman" w:hAnsi="Times New Roman" w:cs="Times New Roman"/>
          <w:sz w:val="32"/>
          <w:szCs w:val="32"/>
        </w:rPr>
      </w:pPr>
    </w:p>
    <w:p w:rsidR="00E05EB8" w:rsidRDefault="00BC22F5" w:rsidP="00F43A79">
      <w:pPr>
        <w:widowControl w:val="0"/>
        <w:autoSpaceDE w:val="0"/>
        <w:autoSpaceDN w:val="0"/>
        <w:adjustRightInd w:val="0"/>
        <w:ind w:right="46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E05EB8" w:rsidRDefault="00E05EB8" w:rsidP="00E05E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E135FC">
        <w:rPr>
          <w:rFonts w:ascii="Times New Roman" w:hAnsi="Times New Roman" w:cs="Times New Roman"/>
          <w:sz w:val="32"/>
          <w:szCs w:val="32"/>
        </w:rPr>
        <w:t xml:space="preserve"> </w:t>
      </w:r>
      <w:r w:rsidR="001F2BE0">
        <w:rPr>
          <w:rFonts w:ascii="Times New Roman" w:hAnsi="Times New Roman" w:cs="Times New Roman"/>
          <w:sz w:val="32"/>
          <w:szCs w:val="32"/>
        </w:rPr>
        <w:t xml:space="preserve">26 февраля  </w:t>
      </w:r>
      <w:r w:rsidR="00E135FC">
        <w:rPr>
          <w:rFonts w:ascii="Times New Roman" w:hAnsi="Times New Roman" w:cs="Times New Roman"/>
          <w:sz w:val="32"/>
          <w:szCs w:val="32"/>
        </w:rPr>
        <w:t xml:space="preserve"> 202</w:t>
      </w:r>
      <w:r w:rsidR="001F2BE0">
        <w:rPr>
          <w:rFonts w:ascii="Times New Roman" w:hAnsi="Times New Roman" w:cs="Times New Roman"/>
          <w:sz w:val="32"/>
          <w:szCs w:val="32"/>
        </w:rPr>
        <w:t>1</w:t>
      </w:r>
      <w:r w:rsidR="00E135FC">
        <w:rPr>
          <w:rFonts w:ascii="Times New Roman" w:hAnsi="Times New Roman" w:cs="Times New Roman"/>
          <w:sz w:val="32"/>
          <w:szCs w:val="32"/>
        </w:rPr>
        <w:t xml:space="preserve"> года</w:t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 w:rsidR="00E135FC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4-</w:t>
      </w:r>
      <w:r w:rsidR="00E135FC">
        <w:rPr>
          <w:rFonts w:ascii="Times New Roman" w:hAnsi="Times New Roman" w:cs="Times New Roman"/>
          <w:sz w:val="32"/>
          <w:szCs w:val="32"/>
        </w:rPr>
        <w:t xml:space="preserve"> </w:t>
      </w:r>
      <w:r w:rsidR="001F2BE0">
        <w:rPr>
          <w:rFonts w:ascii="Times New Roman" w:hAnsi="Times New Roman" w:cs="Times New Roman"/>
          <w:sz w:val="32"/>
          <w:szCs w:val="32"/>
        </w:rPr>
        <w:t>38</w:t>
      </w:r>
      <w:r w:rsidR="00E135FC">
        <w:rPr>
          <w:rFonts w:ascii="Times New Roman" w:hAnsi="Times New Roman" w:cs="Times New Roman"/>
          <w:sz w:val="32"/>
          <w:szCs w:val="32"/>
        </w:rPr>
        <w:t>/</w:t>
      </w:r>
      <w:r w:rsidR="001F2BE0">
        <w:rPr>
          <w:rFonts w:ascii="Times New Roman" w:hAnsi="Times New Roman" w:cs="Times New Roman"/>
          <w:sz w:val="32"/>
          <w:szCs w:val="32"/>
        </w:rPr>
        <w:t>2</w:t>
      </w:r>
    </w:p>
    <w:p w:rsidR="00E05EB8" w:rsidRPr="00E05EB8" w:rsidRDefault="00E05EB8" w:rsidP="00E05E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05EB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135FC">
        <w:rPr>
          <w:rFonts w:ascii="Times New Roman" w:hAnsi="Times New Roman" w:cs="Times New Roman"/>
          <w:sz w:val="24"/>
          <w:szCs w:val="24"/>
        </w:rPr>
        <w:t>Няшабож</w:t>
      </w:r>
      <w:proofErr w:type="spellEnd"/>
      <w:r w:rsidRPr="00E05E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5EB8"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E05EB8">
        <w:rPr>
          <w:rFonts w:ascii="Times New Roman" w:hAnsi="Times New Roman" w:cs="Times New Roman"/>
          <w:sz w:val="24"/>
          <w:szCs w:val="24"/>
        </w:rPr>
        <w:t xml:space="preserve"> район, Республика Коми</w:t>
      </w:r>
    </w:p>
    <w:p w:rsidR="00E05EB8" w:rsidRPr="00E05EB8" w:rsidRDefault="00E05EB8" w:rsidP="00F43A79">
      <w:pPr>
        <w:widowControl w:val="0"/>
        <w:autoSpaceDE w:val="0"/>
        <w:autoSpaceDN w:val="0"/>
        <w:adjustRightInd w:val="0"/>
        <w:ind w:right="4676"/>
        <w:rPr>
          <w:rFonts w:ascii="Times New Roman" w:hAnsi="Times New Roman" w:cs="Times New Roman"/>
          <w:sz w:val="20"/>
          <w:szCs w:val="20"/>
        </w:rPr>
      </w:pPr>
    </w:p>
    <w:p w:rsidR="00F43A79" w:rsidRPr="00F43A79" w:rsidRDefault="00F43A79" w:rsidP="00E05EB8">
      <w:pPr>
        <w:widowControl w:val="0"/>
        <w:autoSpaceDE w:val="0"/>
        <w:autoSpaceDN w:val="0"/>
        <w:adjustRightInd w:val="0"/>
        <w:ind w:left="2835" w:right="17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F43A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E111CE">
        <w:rPr>
          <w:rFonts w:ascii="Times New Roman" w:hAnsi="Times New Roman" w:cs="Times New Roman"/>
          <w:bCs/>
          <w:sz w:val="28"/>
          <w:szCs w:val="28"/>
          <w:lang w:eastAsia="ru-RU"/>
        </w:rPr>
        <w:t>внесения и рассмотрения инициативных проектов</w:t>
      </w:r>
      <w:r w:rsidRPr="00F43A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сельском </w:t>
      </w:r>
      <w:r w:rsidRPr="00F43A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поселении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E135FC">
        <w:rPr>
          <w:rFonts w:ascii="Times New Roman" w:hAnsi="Times New Roman" w:cs="Times New Roman"/>
          <w:bCs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</w:t>
      </w:r>
      <w:r w:rsidRPr="00F43A7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20.07.2020 № 216-ФЗ «О внесении изменений в Бюджетный кодекс Российской Федерации» 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135FC">
        <w:rPr>
          <w:rFonts w:ascii="Times New Roman" w:hAnsi="Times New Roman" w:cs="Times New Roman"/>
          <w:bCs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P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</w:t>
      </w:r>
      <w:r w:rsidRPr="00F43A79">
        <w:rPr>
          <w:rFonts w:ascii="Times New Roman" w:hAnsi="Times New Roman" w:cs="Times New Roman"/>
          <w:sz w:val="28"/>
          <w:szCs w:val="28"/>
        </w:rPr>
        <w:t>:</w:t>
      </w:r>
    </w:p>
    <w:p w:rsidR="00F43A79" w:rsidRP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P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3A79">
        <w:rPr>
          <w:rFonts w:ascii="Times New Roman" w:hAnsi="Times New Roman" w:cs="Times New Roman"/>
          <w:bCs/>
          <w:kern w:val="32"/>
          <w:sz w:val="28"/>
          <w:szCs w:val="28"/>
        </w:rPr>
        <w:t> </w:t>
      </w:r>
      <w:r w:rsidRPr="00F43A79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bookmarkStart w:id="0" w:name="_Hlk47466551"/>
      <w:r w:rsidR="00E111CE">
        <w:rPr>
          <w:rFonts w:ascii="Times New Roman" w:hAnsi="Times New Roman" w:cs="Times New Roman"/>
          <w:bCs/>
          <w:sz w:val="28"/>
          <w:szCs w:val="28"/>
          <w:lang w:eastAsia="ru-RU"/>
        </w:rPr>
        <w:t>внесения и рассмотрения инициативных проектов</w:t>
      </w:r>
      <w:r w:rsidRPr="00F43A79">
        <w:rPr>
          <w:rFonts w:ascii="Times New Roman" w:hAnsi="Times New Roman" w:cs="Times New Roman"/>
          <w:sz w:val="28"/>
          <w:szCs w:val="28"/>
        </w:rPr>
        <w:t xml:space="preserve"> в </w:t>
      </w:r>
      <w:bookmarkEnd w:id="0"/>
      <w:r>
        <w:rPr>
          <w:rFonts w:ascii="Times New Roman" w:hAnsi="Times New Roman" w:cs="Times New Roman"/>
          <w:sz w:val="28"/>
          <w:szCs w:val="28"/>
        </w:rPr>
        <w:t>сельском</w:t>
      </w:r>
      <w:r w:rsidRPr="00F43A79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35FC">
        <w:rPr>
          <w:rFonts w:ascii="Times New Roman" w:hAnsi="Times New Roman" w:cs="Times New Roman"/>
          <w:bCs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3A7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Pr="00F43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43A79" w:rsidRPr="00F43A79" w:rsidRDefault="00F43A79" w:rsidP="00F43A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3A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F43A7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35FC">
        <w:rPr>
          <w:rFonts w:ascii="Times New Roman" w:hAnsi="Times New Roman" w:cs="Times New Roman"/>
          <w:bCs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3A79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1F2BE0">
        <w:rPr>
          <w:rFonts w:ascii="Times New Roman" w:hAnsi="Times New Roman" w:cs="Times New Roman"/>
          <w:sz w:val="28"/>
          <w:szCs w:val="28"/>
        </w:rPr>
        <w:t>до 01.0</w:t>
      </w:r>
      <w:r w:rsidR="001F2BE0" w:rsidRPr="001F2BE0">
        <w:rPr>
          <w:rFonts w:ascii="Times New Roman" w:hAnsi="Times New Roman" w:cs="Times New Roman"/>
          <w:sz w:val="28"/>
          <w:szCs w:val="28"/>
        </w:rPr>
        <w:t>4</w:t>
      </w:r>
      <w:r w:rsidRPr="001F2BE0">
        <w:rPr>
          <w:rFonts w:ascii="Times New Roman" w:hAnsi="Times New Roman" w:cs="Times New Roman"/>
          <w:sz w:val="28"/>
          <w:szCs w:val="28"/>
        </w:rPr>
        <w:t>.2021</w:t>
      </w:r>
      <w:r w:rsidRPr="00F43A79">
        <w:rPr>
          <w:rFonts w:ascii="Times New Roman" w:hAnsi="Times New Roman" w:cs="Times New Roman"/>
          <w:sz w:val="28"/>
          <w:szCs w:val="28"/>
        </w:rPr>
        <w:t xml:space="preserve"> определить уполномоченные структурные подразделения, ответственные за организацию работы по </w:t>
      </w:r>
      <w:r w:rsidR="00E111CE">
        <w:rPr>
          <w:rFonts w:ascii="Times New Roman" w:hAnsi="Times New Roman" w:cs="Times New Roman"/>
          <w:bCs/>
          <w:sz w:val="28"/>
          <w:szCs w:val="28"/>
          <w:lang w:eastAsia="ru-RU"/>
        </w:rPr>
        <w:t>внесению и рассмотрению инициативных проектов</w:t>
      </w:r>
      <w:r w:rsidRPr="00F43A7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сельском</w:t>
      </w:r>
      <w:r w:rsidRPr="00F43A79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135FC">
        <w:rPr>
          <w:rFonts w:ascii="Times New Roman" w:hAnsi="Times New Roman" w:cs="Times New Roman"/>
          <w:bCs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F43A79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которым соответствует внесенный инициативный проект.</w:t>
      </w:r>
    </w:p>
    <w:p w:rsidR="00F43A79" w:rsidRPr="00F43A79" w:rsidRDefault="00F43A79" w:rsidP="00F43A7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3A7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3A79">
        <w:rPr>
          <w:rFonts w:ascii="Times New Roman" w:hAnsi="Times New Roman" w:cs="Times New Roman"/>
          <w:sz w:val="28"/>
          <w:szCs w:val="28"/>
        </w:rPr>
        <w:t xml:space="preserve">Контроль </w:t>
      </w:r>
      <w:bookmarkStart w:id="1" w:name="_GoBack"/>
      <w:bookmarkEnd w:id="1"/>
      <w:r w:rsidRPr="00F43A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43A79">
        <w:rPr>
          <w:rFonts w:ascii="Times New Roman" w:hAnsi="Times New Roman" w:cs="Times New Roman"/>
          <w:sz w:val="28"/>
          <w:szCs w:val="28"/>
        </w:rPr>
        <w:t xml:space="preserve"> выполнением решения возл</w:t>
      </w:r>
      <w:r w:rsidR="00E111CE">
        <w:rPr>
          <w:rFonts w:ascii="Times New Roman" w:hAnsi="Times New Roman" w:cs="Times New Roman"/>
          <w:sz w:val="28"/>
          <w:szCs w:val="28"/>
        </w:rPr>
        <w:t>агаю на себя.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0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E0603" w:rsidRPr="00785DD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распространяется на правоотношения, возникающие с 01 января 202</w:t>
      </w:r>
      <w:r w:rsidR="00CE0603">
        <w:rPr>
          <w:rFonts w:ascii="Times New Roman" w:hAnsi="Times New Roman" w:cs="Times New Roman"/>
          <w:sz w:val="28"/>
          <w:szCs w:val="28"/>
        </w:rPr>
        <w:t>1</w:t>
      </w:r>
      <w:r w:rsidR="00CE0603" w:rsidRPr="00785DD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05EB8" w:rsidRDefault="00E05EB8" w:rsidP="00F43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EB8" w:rsidRPr="00F43A79" w:rsidRDefault="00E05EB8" w:rsidP="00F43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032" w:rsidRDefault="00F43A79" w:rsidP="00F43A79">
      <w:pPr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сельского поселения «</w:t>
      </w:r>
      <w:proofErr w:type="spellStart"/>
      <w:r w:rsidR="00E135FC">
        <w:rPr>
          <w:rFonts w:ascii="Times New Roman" w:hAnsi="Times New Roman" w:cs="Times New Roman"/>
          <w:sz w:val="32"/>
          <w:szCs w:val="32"/>
        </w:rPr>
        <w:t>Няшабож</w:t>
      </w:r>
      <w:proofErr w:type="spellEnd"/>
      <w:r>
        <w:rPr>
          <w:rFonts w:ascii="Times New Roman" w:hAnsi="Times New Roman" w:cs="Times New Roman"/>
          <w:sz w:val="32"/>
          <w:szCs w:val="32"/>
        </w:rPr>
        <w:t>»                               Н.</w:t>
      </w:r>
      <w:r w:rsidR="00E8733B">
        <w:rPr>
          <w:rFonts w:ascii="Times New Roman" w:hAnsi="Times New Roman" w:cs="Times New Roman"/>
          <w:sz w:val="32"/>
          <w:szCs w:val="32"/>
        </w:rPr>
        <w:t>И.</w:t>
      </w:r>
      <w:r w:rsidR="001F2BE0">
        <w:rPr>
          <w:rFonts w:ascii="Times New Roman" w:hAnsi="Times New Roman" w:cs="Times New Roman"/>
          <w:sz w:val="32"/>
          <w:szCs w:val="32"/>
        </w:rPr>
        <w:t xml:space="preserve"> </w:t>
      </w:r>
      <w:r w:rsidR="00E8733B">
        <w:rPr>
          <w:rFonts w:ascii="Times New Roman" w:hAnsi="Times New Roman" w:cs="Times New Roman"/>
          <w:sz w:val="32"/>
          <w:szCs w:val="32"/>
        </w:rPr>
        <w:t>Терентьева</w:t>
      </w:r>
    </w:p>
    <w:p w:rsidR="00E111CE" w:rsidRDefault="00E111CE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CE" w:rsidRDefault="00E111CE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CE" w:rsidRDefault="00E111CE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63" w:rsidRDefault="00E724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3A79" w:rsidRDefault="00F43A79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43A79" w:rsidRDefault="00F43A79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Совета сельского</w:t>
      </w:r>
    </w:p>
    <w:p w:rsidR="00F43A79" w:rsidRDefault="00F43A79" w:rsidP="00F43A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1F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 февраля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87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B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B8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1F2BE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E8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EB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F2B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3A79" w:rsidRDefault="00F43A79" w:rsidP="00F4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Общие положения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B05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7" w:history="1">
        <w:r w:rsidRPr="00DA44BA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Федеральным законом                               от 06.10.2003 № 131-ФЗ «Об общих принципах организации местного самоуправления в Российской Федерации» </w:t>
        </w:r>
      </w:hyperlink>
      <w:r w:rsidRP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мероприятий, имеющих приоритетное значение для жителей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его части, путем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инициативных проектов.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инициативным 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проект, внесенный в администрацию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</w:t>
      </w:r>
      <w:proofErr w:type="gramStart"/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которого обеспечивается реализация мероприятий, имеющих приоритетное значение для жителей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его части по решению вопросов местного значения или иных вопросов, право решения которых предоставлено органам местного самоуправления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Задачами реализации инициативных проектов являются: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деятельности органов местного самоуправления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взаимодействия администрации 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и территориальным общественным самоуправлением муниципального образования.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Принципами реализации инициативных проектов являются: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равная доступность для всех граждан муниципального образования в выдвижении инициативных проектов;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конкурсный отбор инициативных проектов;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открытость и гласность процедур при выдвижении и рассмотрении инициативных проектов.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Участниками реализации инициативных проектов являются: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администрация 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 муниципального образования;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органы территориального общественного самоуправления;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товарищества собственников жилья;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проекта (далее - организации и другие внебюджетные источники).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внесения инициативного проекта</w:t>
      </w:r>
    </w:p>
    <w:p w:rsidR="00F43A79" w:rsidRPr="00E05EB8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Инициаторами инициативного проекта (далее – инициаторы проекта) вправе выступать: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органы территориального общественного самоуправления; </w:t>
      </w:r>
    </w:p>
    <w:p w:rsidR="00E111CE" w:rsidRDefault="00E111CE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староста сельского поселения,</w:t>
      </w:r>
    </w:p>
    <w:p w:rsidR="00F43A79" w:rsidRDefault="00E111CE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3A7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товарищества собственников жилья.</w:t>
      </w:r>
      <w:r w:rsidR="00F43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его части;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планируемые сроки реализации инициативного проекта;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 необходимости использования этих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еализации инициативного проекта, за исключением планируемого объема инициативных платежей;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выразивших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принять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подтверждающее обязательства по финансовому обеспечению проекта (при наличии); 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которой могут реализовываться инициативные проекты, утвержденным Решением представительного органа муниципального образования (дата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№)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 определения территории);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протокол собрания (конференции) граждан по вопросу о поддержке и выдвижении инициативного проекта жителями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указание на способ информирования администрацией инициаторов проекта о рассмотрении инициативного проекта.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разработке инициативного проекта его инициаторы обращаются в администрацию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180466" w:rsidRPr="00180466" w:rsidRDefault="00180466" w:rsidP="001804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180466" w:rsidRPr="00180466" w:rsidRDefault="00180466" w:rsidP="001804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границах территорий территориального общественного самоуправления;</w:t>
      </w:r>
    </w:p>
    <w:p w:rsidR="00180466" w:rsidRPr="00180466" w:rsidRDefault="00180466" w:rsidP="001804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группы жилых домов;</w:t>
      </w:r>
    </w:p>
    <w:p w:rsidR="00180466" w:rsidRPr="00180466" w:rsidRDefault="00180466" w:rsidP="001804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66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сельского населенного пункта, не являющегося поселением;</w:t>
      </w:r>
    </w:p>
    <w:p w:rsidR="00180466" w:rsidRPr="00180466" w:rsidRDefault="00180466" w:rsidP="0018046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территорий проживания граждан.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  <w:proofErr w:type="gramEnd"/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При внесении инициативного проекта в администрацию 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 и время проведения собрания (конференции) граждан;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граждан, присутствовавших на собрании (конференции);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повестку дня о рассмотрении следующих вопросов: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утверждение инициативного проекта;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утверждение перечня и объемов работ по инициативному проекту;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решения о размере софинансирования инициативного проекта жителями муниципального образования;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уровень софинансирования инициативного проекта за счет бюджета муниципального образования;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(трудовое участие, материалы, и другие формы);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принятие решения о порядке и сроках сбора средств софинансирования проекта;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F43A79" w:rsidRDefault="00F43A79" w:rsidP="00F43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F43A79" w:rsidRPr="00E05EB8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Администрация в течение трех рабочих дней со дня внесения инициативного проекта опубликовывает (обнародует) и размещает на официальном сайте </w:t>
      </w:r>
      <w:r w:rsidR="00DA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A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ishma</w:t>
      </w:r>
      <w:proofErr w:type="spellEnd"/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A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следующую информацию: </w:t>
      </w:r>
    </w:p>
    <w:p w:rsidR="00F43A79" w:rsidRDefault="00F43A79" w:rsidP="00F4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 внесении инициативного проекта, с указанием сведений, перечисленных в части 8 настоящего Порядка;</w:t>
      </w:r>
    </w:p>
    <w:p w:rsidR="00F43A79" w:rsidRDefault="00F43A79" w:rsidP="00F4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об инициаторах проекта;</w:t>
      </w:r>
    </w:p>
    <w:p w:rsidR="00F43A79" w:rsidRDefault="00F43A79" w:rsidP="00F43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3) о возможности направления жителями муниципального образования в адрес администрации в письменной или электронной форме замечаний и предложений по инициативному проекту и сроки их предоставления.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проживающие на территории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 шестнадцатилетнего возраста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желающие выразить свое мнение, в сроки, установленные в соответствии с пунктом 3 части 12 настоящего Порядка, направляют в адрес администрации замечания и 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инициативному проекту.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Администрация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A44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ishma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43A79" w:rsidRDefault="00F43A79" w:rsidP="00E05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инициативного проекта</w:t>
      </w:r>
    </w:p>
    <w:p w:rsidR="00F43A79" w:rsidRPr="00E05EB8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Инициативный проект рассматривается администрацией в течение 30 дней со дня его внесения. По результатам рассмотрения инициативного проекта администрация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одно из следующих решений: 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Администрация вправе отказать в поддержке инициативного проекта в случаях: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несоблюдения установленного порядка внесения инициативного проекта и его рассмотрения;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0A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уставу (наименование) муниципального образования;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реализации инициативного проекта ввиду отсутствия у органов местного самоуправления (наименование) муниципального образования необходимых полномочий и прав;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наличия возможности решения описанной в инициативном проекте проблемы более эффективным способом;</w:t>
      </w:r>
    </w:p>
    <w:p w:rsidR="00F43A79" w:rsidRDefault="00F43A79" w:rsidP="00F43A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признания инициативного проекта не прошедшим конкурсный отбор.</w:t>
      </w: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вправе, а в случае, предусмотренном пунктом 5 части 16 настоящего Порядка, обязана предложить инициаторам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43A79" w:rsidRDefault="00F43A79" w:rsidP="00F43A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администрацию внесено несколько инициативных проектов, в том числе с постановкой аналогичных по содержанию приоритетных проблем, то администрация организует проведение конкурсного отбора в Порядке проведения конкурсного отбора инициативных проектов для реализации на территории (наименование) муниципального образования, утвержденном Решением представительного органа муниципального образования (дата №), и информирует об этом инициаторов проектов.</w:t>
      </w:r>
    </w:p>
    <w:p w:rsidR="00F43A79" w:rsidRDefault="00F43A79" w:rsidP="00F43A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представительного органа муниципального образования (дата №).</w:t>
      </w: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B8" w:rsidRDefault="00E05EB8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B8" w:rsidRDefault="00E05EB8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B8" w:rsidRDefault="00E05EB8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E05EB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инициативного проекта</w:t>
      </w: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F43A79" w:rsidRDefault="00F43A79" w:rsidP="00F43A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 Администрацией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Не допускается выделение финансовых средств из местного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объекты частной собственности;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ремонт или строительство объектов культового и религиозного назначения;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проекты, которые могут иметь негативное воздействие на окружающую среду;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ремонт или строительство административных зданий, сооружений, являющихся частной собственностью</w:t>
      </w:r>
    </w:p>
    <w:p w:rsidR="00F43A79" w:rsidRDefault="00F43A79" w:rsidP="00F4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объекты, используемые для нужд органов местного самоуправления.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 Уровень софинансирования инициативного проекта за счет средств местного бюджета составляет: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случае, если инициатором проекта являются жители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- не более 97% от стоимости реализации инициативного проекта.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Документальным подтверждением софинансирования инициативного проекта жителями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платежные поручения.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 Исполнитель предоставляет отчетность об использовании денежных средств, полученных за счет средств жителей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осуществившим их перечисление в местный бюджет и распределяются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ними пропорционально от суммы вносимого финансирования.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  <w:proofErr w:type="gramEnd"/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4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E05E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Общественный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реализацией инициативного проекта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33. Инициаторы проекта, а также граждане, проживающие на территории 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уполномоченные собранием (конференцией) граждан или инициаторами проекта, вправе осуществлять общественный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 Информация о ходе рассмотрения инициативного проекта администрацией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в информационно-телекоммуникационной сети «Интернет».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Отчет администрации по итогам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F43A79" w:rsidRDefault="00F43A79" w:rsidP="00F43A7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A79" w:rsidRDefault="00F43A79" w:rsidP="00F43A7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A79" w:rsidRDefault="00F43A79" w:rsidP="00F43A7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5EB8" w:rsidRDefault="00E05EB8" w:rsidP="00F43A7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5EB8" w:rsidRDefault="00E05EB8" w:rsidP="00F43A79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05EB8" w:rsidRDefault="00E05EB8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F43A79" w:rsidRDefault="00F43A79" w:rsidP="00E05EB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F43A79" w:rsidRDefault="00F43A79" w:rsidP="00E05EB8">
      <w:pPr>
        <w:widowControl w:val="0"/>
        <w:autoSpaceDE w:val="0"/>
        <w:autoSpaceDN w:val="0"/>
        <w:spacing w:after="0" w:line="240" w:lineRule="auto"/>
        <w:ind w:left="5954" w:hanging="6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положению о реализации инициативных проектов на территории муниципального образования </w:t>
      </w:r>
    </w:p>
    <w:p w:rsidR="00E05EB8" w:rsidRDefault="00E05EB8" w:rsidP="00F43A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F43A79" w:rsidRDefault="00F43A79" w:rsidP="00F43A7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Протокол</w:t>
      </w:r>
    </w:p>
    <w:p w:rsidR="00F43A79" w:rsidRDefault="00F43A79" w:rsidP="00F43A79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собрания (конференции) граждан о поддержке (отклонении) инициативног</w:t>
      </w:r>
      <w:proofErr w:type="gramStart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ных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)</w:t>
      </w:r>
    </w:p>
    <w:p w:rsidR="00F43A79" w:rsidRDefault="00F43A79" w:rsidP="00F43A79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проект</w:t>
      </w:r>
      <w:proofErr w:type="gramStart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) для его (их) реализации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="00E13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Няшабож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Дата проведения собрания (конференции): «_____»  ____________ 20____ г. 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Место проведения собрания (конференции):_________________________________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Время начала собрания (конференции):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____час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_________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ин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Время окончания собрания (конференции): _______ час ________ мин.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Повестка собрания (конференции): _________________________________________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Ход собрания (конференции): _____________________________________________</w:t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43A79" w:rsidRDefault="00F43A79" w:rsidP="00F43A79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F43A79" w:rsidRDefault="00F43A79" w:rsidP="00F43A7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Итоги собрани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я(</w:t>
      </w:r>
      <w:proofErr w:type="gram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конференции) и принятые решения: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82"/>
        <w:gridCol w:w="2553"/>
      </w:tblGrid>
      <w:tr w:rsidR="00F43A79" w:rsidTr="00F43A79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Итоги собрани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я(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конференции)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и принятые решения</w:t>
            </w:r>
          </w:p>
        </w:tc>
      </w:tr>
      <w:tr w:rsidR="00F43A79" w:rsidTr="00F43A79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exact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Наименования инициативног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о(</w:t>
            </w:r>
            <w:proofErr w:type="spellStart"/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ых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) проекта(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ов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F43A79" w:rsidTr="00F43A79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ind w:firstLine="70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43A79" w:rsidRDefault="00F43A7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A79" w:rsidRDefault="00F43A79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___________________ </w:t>
      </w:r>
      <w:r w:rsidR="00A31B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_______________</w:t>
      </w:r>
    </w:p>
    <w:p w:rsidR="00F43A79" w:rsidRDefault="00F43A79" w:rsidP="00F43A7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подпись  </w:t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</w:r>
      <w:r>
        <w:rPr>
          <w:rFonts w:ascii="PT Astra Serif" w:eastAsia="Times New Roman" w:hAnsi="PT Astra Serif" w:cs="Times New Roman"/>
          <w:sz w:val="20"/>
          <w:szCs w:val="20"/>
          <w:lang w:eastAsia="ru-RU"/>
        </w:rPr>
        <w:tab/>
        <w:t>(ФИО)</w:t>
      </w:r>
    </w:p>
    <w:p w:rsidR="00F43A79" w:rsidRDefault="00F43A79" w:rsidP="00F43A79">
      <w:pPr>
        <w:tabs>
          <w:tab w:val="left" w:pos="426"/>
          <w:tab w:val="left" w:pos="709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F43A79" w:rsidSect="00AE40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B60"/>
    <w:multiLevelType w:val="hybridMultilevel"/>
    <w:tmpl w:val="45949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C317D"/>
    <w:multiLevelType w:val="hybridMultilevel"/>
    <w:tmpl w:val="203E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D8"/>
    <w:rsid w:val="000A5805"/>
    <w:rsid w:val="00180466"/>
    <w:rsid w:val="001F2BE0"/>
    <w:rsid w:val="002349A9"/>
    <w:rsid w:val="0023670F"/>
    <w:rsid w:val="002B7D09"/>
    <w:rsid w:val="003B6400"/>
    <w:rsid w:val="004B12EC"/>
    <w:rsid w:val="005C4A1E"/>
    <w:rsid w:val="006B39E9"/>
    <w:rsid w:val="0092100F"/>
    <w:rsid w:val="009E3AB5"/>
    <w:rsid w:val="00A31B2A"/>
    <w:rsid w:val="00A6410A"/>
    <w:rsid w:val="00AE4032"/>
    <w:rsid w:val="00BC22F5"/>
    <w:rsid w:val="00C40D18"/>
    <w:rsid w:val="00CE0603"/>
    <w:rsid w:val="00DA44BA"/>
    <w:rsid w:val="00E05EB8"/>
    <w:rsid w:val="00E111CE"/>
    <w:rsid w:val="00E135FC"/>
    <w:rsid w:val="00E2362D"/>
    <w:rsid w:val="00E72463"/>
    <w:rsid w:val="00E8733B"/>
    <w:rsid w:val="00EF67FD"/>
    <w:rsid w:val="00F13437"/>
    <w:rsid w:val="00F35A2A"/>
    <w:rsid w:val="00F37E1E"/>
    <w:rsid w:val="00F43A79"/>
    <w:rsid w:val="00F60FD8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2F5"/>
    <w:pPr>
      <w:ind w:left="720"/>
      <w:contextualSpacing/>
    </w:pPr>
  </w:style>
  <w:style w:type="paragraph" w:customStyle="1" w:styleId="s1">
    <w:name w:val="s_1"/>
    <w:basedOn w:val="a"/>
    <w:rsid w:val="002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6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F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22F5"/>
    <w:pPr>
      <w:ind w:left="720"/>
      <w:contextualSpacing/>
    </w:pPr>
  </w:style>
  <w:style w:type="paragraph" w:customStyle="1" w:styleId="s1">
    <w:name w:val="s_1"/>
    <w:basedOn w:val="a"/>
    <w:rsid w:val="002B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36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2021-01-25T10:15:00Z</dcterms:created>
  <dcterms:modified xsi:type="dcterms:W3CDTF">2021-02-26T07:45:00Z</dcterms:modified>
</cp:coreProperties>
</file>